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bookmarkStart w:id="5" w:name="_GoBack"/>
      <w:bookmarkEnd w:id="5"/>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3</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307793</w:t>
      </w:r>
    </w:p>
    <w:p>
      <w:pPr>
        <w:keepNext w:val="0"/>
        <w:keepLines w:val="0"/>
        <w:widowControl/>
        <w:suppressLineNumbers w:val="0"/>
        <w:jc w:val="left"/>
        <w:rPr>
          <w:rFonts w:hint="eastAsia" w:ascii="Arial" w:hAnsi="Arial" w:cs="Arial"/>
          <w:b/>
          <w:bCs/>
          <w:kern w:val="0"/>
          <w:sz w:val="24"/>
          <w:lang w:val="en-US" w:eastAsia="zh-CN"/>
        </w:rPr>
      </w:pPr>
      <w:r>
        <w:rPr>
          <w:rFonts w:hint="eastAsia" w:ascii="Arial" w:hAnsi="Arial" w:cs="Arial" w:eastAsiaTheme="minorEastAsia"/>
          <w:b/>
          <w:bCs/>
          <w:kern w:val="0"/>
          <w:sz w:val="24"/>
          <w:szCs w:val="22"/>
          <w:lang w:val="en-US" w:eastAsia="zh-CN" w:bidi="ar-SA"/>
        </w:rPr>
        <w:t>Toulouse , FR</w:t>
      </w:r>
      <w:r>
        <w:rPr>
          <w:rFonts w:hint="eastAsia" w:ascii="Arial" w:hAnsi="Arial" w:cs="Arial"/>
          <w:b/>
          <w:bCs/>
          <w:kern w:val="0"/>
          <w:sz w:val="24"/>
          <w:lang w:val="en-US" w:eastAsia="zh-CN"/>
        </w:rPr>
        <w:t>, Aug 21-25, 2023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siderations</w:t>
      </w:r>
      <w:r>
        <w:rPr>
          <w:rFonts w:hint="eastAsia" w:eastAsia="宋体"/>
          <w:sz w:val="22"/>
          <w:lang w:eastAsia="zh-CN"/>
        </w:rPr>
        <w:t xml:space="preserve"> QoE measurement in IDLE and INACTIVE</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rFonts w:eastAsia="宋体"/>
                <w:bCs/>
                <w:i/>
                <w:sz w:val="20"/>
                <w:szCs w:val="20"/>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tc>
      </w:tr>
    </w:tbl>
    <w:p>
      <w:pPr>
        <w:spacing w:before="120" w:beforeLines="50" w:after="100"/>
      </w:pPr>
      <w:r>
        <w:rPr>
          <w:rFonts w:hint="eastAsia"/>
        </w:rPr>
        <w:t>In RAN2#1</w:t>
      </w:r>
      <w:r>
        <w:rPr>
          <w:rFonts w:hint="eastAsia" w:eastAsia="宋体"/>
          <w:lang w:val="en-US" w:eastAsia="zh-CN"/>
        </w:rPr>
        <w:t>21bis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RRC Release message is not used for configuring QoE measurements for MBS broadcast. </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When the UE moves to RRC-CONNECTED state and indicates that there is QoE measurement available in RRC{Setup,Resume}Complete message. Network then retrieves the report by configuring the SRB4/5 for QoE reporting and using the Rel-17 reporting mechanism.</w:t>
            </w:r>
          </w:p>
          <w:p>
            <w:pPr>
              <w:numPr>
                <w:ilvl w:val="0"/>
                <w:numId w:val="9"/>
              </w:numPr>
              <w:tabs>
                <w:tab w:val="left" w:pos="0"/>
                <w:tab w:val="left" w:pos="1619"/>
              </w:tabs>
              <w:spacing w:after="40" w:line="276" w:lineRule="auto"/>
              <w:rPr>
                <w:rFonts w:eastAsia="Times New Roman"/>
                <w:bCs/>
                <w:i/>
                <w:iCs/>
                <w:lang w:val="en-GB" w:eastAsia="zh-CN"/>
              </w:rPr>
            </w:pPr>
            <w:bookmarkStart w:id="0" w:name="OLE_LINK1"/>
            <w:r>
              <w:rPr>
                <w:rFonts w:hint="eastAsia" w:eastAsia="Times New Roman"/>
                <w:bCs/>
                <w:i/>
                <w:iCs/>
                <w:lang w:eastAsia="ja-JP"/>
              </w:rPr>
              <w:t>QoE measurement configuration via broadcast signaling (e.g. System Information, MCCH/MTCH etc.) is not supported</w:t>
            </w:r>
            <w:bookmarkEnd w:id="0"/>
            <w:r>
              <w:rPr>
                <w:rFonts w:hint="eastAsia" w:eastAsia="Times New Roman"/>
                <w:bCs/>
                <w:i/>
                <w:iCs/>
                <w:lang w:eastAsia="ja-JP"/>
              </w:rPr>
              <w:t xml:space="preserve">.  </w:t>
            </w:r>
            <w:r>
              <w:rPr>
                <w:rFonts w:hint="eastAsia" w:eastAsia="Times New Roman"/>
                <w:bCs/>
                <w:i/>
                <w:iCs/>
                <w:highlight w:val="yellow"/>
                <w:lang w:eastAsia="ja-JP"/>
              </w:rPr>
              <w:t>FFS if the release of configuration can happen via broadcast.</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If the UE is in RRC_CONNECTED and receives QoE report for MBS broadcast from the application layer, the UE sends the report according to the Rel-17 QoE reporting procedure.</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 xml:space="preserve">The QoE configuration indicates the applicable states (i.e. that the QoE measurements for CONNECTED are supposed to be gathered also in RRC_IDLE/INACTIVE). </w:t>
            </w:r>
            <w:r>
              <w:rPr>
                <w:rFonts w:hint="eastAsia" w:eastAsia="Times New Roman"/>
                <w:bCs/>
                <w:i/>
                <w:iCs/>
                <w:highlight w:val="yellow"/>
                <w:lang w:val="en-GB" w:eastAsia="zh-CN"/>
              </w:rPr>
              <w:t>FFS whether this is explicit or implicit.</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 xml:space="preserve">For QoE configurations of MBS QoE in RRC IDLE, UE AS layer does not store the QoE container but stores QoE configuration ID and service type. </w:t>
            </w:r>
            <w:r>
              <w:rPr>
                <w:rFonts w:hint="eastAsia" w:eastAsia="Times New Roman"/>
                <w:bCs/>
                <w:i/>
                <w:iCs/>
                <w:highlight w:val="yellow"/>
                <w:lang w:val="en-GB" w:eastAsia="zh-CN"/>
              </w:rPr>
              <w:t xml:space="preserve">FFS if UE AS layer stores something else. </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For QoE configurations MBS QoE in RRC IDLE/INACTIVE, the UE APP layer stores all the parameters forwarded from AS layer.</w:t>
            </w:r>
            <w:r>
              <w:rPr>
                <w:rFonts w:hint="eastAsia" w:eastAsia="Times New Roman"/>
                <w:bCs/>
                <w:i/>
                <w:iCs/>
                <w:lang w:val="en-US" w:eastAsia="zh-CN"/>
              </w:rPr>
              <w:t xml:space="preserve"> </w:t>
            </w:r>
            <w:r>
              <w:rPr>
                <w:rFonts w:hint="eastAsia" w:eastAsia="Times New Roman"/>
                <w:bCs/>
                <w:i/>
                <w:iCs/>
                <w:lang w:val="en-GB" w:eastAsia="zh-CN"/>
              </w:rPr>
              <w:t xml:space="preserve">For INACTIVE, </w:t>
            </w:r>
            <w:r>
              <w:rPr>
                <w:rFonts w:hint="eastAsia" w:eastAsia="Times New Roman"/>
                <w:bCs/>
                <w:i/>
                <w:iCs/>
                <w:highlight w:val="yellow"/>
                <w:lang w:val="en-GB" w:eastAsia="zh-CN"/>
              </w:rPr>
              <w:t>FFS what else UE AS layer stores.</w:t>
            </w:r>
          </w:p>
        </w:tc>
      </w:tr>
    </w:tbl>
    <w:p>
      <w:pPr>
        <w:spacing w:before="120" w:beforeLines="50" w:after="100"/>
      </w:pPr>
      <w:r>
        <w:rPr>
          <w:rFonts w:hint="eastAsia"/>
        </w:rPr>
        <w:t>In RAN2#1</w:t>
      </w:r>
      <w:r>
        <w:rPr>
          <w:rFonts w:hint="eastAsia" w:eastAsia="宋体"/>
          <w:lang w:val="en-US" w:eastAsia="zh-CN"/>
        </w:rPr>
        <w:t>22</w:t>
      </w:r>
      <w:r>
        <w:rPr>
          <w:rFonts w:hint="eastAsia"/>
        </w:rPr>
        <w:t xml:space="preserve"> 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eastAsia="Times New Roman"/>
                <w:bCs/>
                <w:i/>
                <w:iCs/>
                <w:highlight w:val="none"/>
                <w:lang w:eastAsia="ja-JP"/>
              </w:rPr>
            </w:pPr>
            <w:r>
              <w:rPr>
                <w:rFonts w:hint="eastAsia" w:eastAsia="Times New Roman"/>
                <w:bCs/>
                <w:i/>
                <w:iCs/>
                <w:lang w:eastAsia="ja-JP"/>
              </w:rPr>
              <w:t xml:space="preserve">Rel-18 QoE configuration can be provided to UE as in Rel-17 (RRCreconfiguration, RRCresume). </w:t>
            </w:r>
            <w:r>
              <w:rPr>
                <w:rFonts w:hint="eastAsia" w:eastAsia="Times New Roman"/>
                <w:bCs/>
                <w:i/>
                <w:iCs/>
                <w:highlight w:val="none"/>
                <w:lang w:eastAsia="ja-JP"/>
              </w:rPr>
              <w:t>FFS if RRCRelease can be used – proponents should provide detailed proposals on what is in RRCRelease, why it is needed, how to handle RRCReconfiguration + RRCRelease together.</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Send LS to SA5, SA4, RAN3 about the feasibility of area scope checking only in AL. Ask questions on:</w:t>
            </w:r>
          </w:p>
          <w:p>
            <w:pPr>
              <w:numPr>
                <w:ilvl w:val="0"/>
                <w:numId w:val="0"/>
              </w:numPr>
              <w:tabs>
                <w:tab w:val="left" w:pos="0"/>
                <w:tab w:val="left" w:pos="1619"/>
              </w:tabs>
              <w:spacing w:after="40" w:line="276" w:lineRule="auto"/>
              <w:ind w:leftChars="300"/>
              <w:rPr>
                <w:rFonts w:hint="eastAsia" w:eastAsia="Times New Roman"/>
                <w:bCs/>
                <w:i/>
                <w:iCs/>
                <w:highlight w:val="none"/>
                <w:lang w:eastAsia="ja-JP"/>
              </w:rPr>
            </w:pPr>
            <w:r>
              <w:rPr>
                <w:rFonts w:hint="eastAsia" w:eastAsia="Times New Roman"/>
                <w:bCs/>
                <w:i/>
                <w:iCs/>
                <w:highlight w:val="none"/>
                <w:lang w:eastAsia="ja-JP"/>
              </w:rPr>
              <w:t xml:space="preserve">1) So far SA5 has restriction that area scope and LocationFilter cannot be provided simultaneously. Ask if this can be removed so gNB can select the UEs? </w:t>
            </w:r>
          </w:p>
          <w:p>
            <w:pPr>
              <w:numPr>
                <w:ilvl w:val="0"/>
                <w:numId w:val="0"/>
              </w:numPr>
              <w:tabs>
                <w:tab w:val="left" w:pos="0"/>
                <w:tab w:val="left" w:pos="1619"/>
              </w:tabs>
              <w:spacing w:after="40" w:line="276" w:lineRule="auto"/>
              <w:ind w:leftChars="300"/>
              <w:rPr>
                <w:rFonts w:hint="eastAsia" w:eastAsia="Times New Roman"/>
                <w:bCs/>
                <w:i/>
                <w:iCs/>
                <w:highlight w:val="none"/>
                <w:lang w:eastAsia="ja-JP"/>
              </w:rPr>
            </w:pPr>
            <w:r>
              <w:rPr>
                <w:rFonts w:hint="eastAsia" w:eastAsia="Times New Roman"/>
                <w:bCs/>
                <w:i/>
                <w:iCs/>
                <w:highlight w:val="none"/>
                <w:lang w:eastAsia="ja-JP"/>
              </w:rPr>
              <w:t>2) Ask RAN3 if provision of area scope to gNB can be optional?</w:t>
            </w:r>
          </w:p>
          <w:p>
            <w:pPr>
              <w:numPr>
                <w:ilvl w:val="0"/>
                <w:numId w:val="0"/>
              </w:numPr>
              <w:tabs>
                <w:tab w:val="left" w:pos="0"/>
                <w:tab w:val="left" w:pos="1619"/>
              </w:tabs>
              <w:spacing w:after="40" w:line="276" w:lineRule="auto"/>
              <w:ind w:leftChars="300"/>
              <w:rPr>
                <w:rFonts w:hint="eastAsia" w:eastAsia="Times New Roman"/>
                <w:bCs/>
                <w:i/>
                <w:iCs/>
                <w:highlight w:val="none"/>
                <w:lang w:eastAsia="ja-JP"/>
              </w:rPr>
            </w:pPr>
            <w:r>
              <w:rPr>
                <w:rFonts w:hint="eastAsia" w:eastAsia="Times New Roman"/>
                <w:bCs/>
                <w:i/>
                <w:iCs/>
                <w:highlight w:val="none"/>
                <w:lang w:eastAsia="ja-JP"/>
              </w:rPr>
              <w:t>3) If PLMN/TA information is needed, is it feasible to include those in LocationFilter?</w:t>
            </w:r>
          </w:p>
          <w:p>
            <w:pPr>
              <w:numPr>
                <w:ilvl w:val="0"/>
                <w:numId w:val="0"/>
              </w:numPr>
              <w:tabs>
                <w:tab w:val="left" w:pos="0"/>
                <w:tab w:val="left" w:pos="1619"/>
              </w:tabs>
              <w:spacing w:after="40" w:line="276" w:lineRule="auto"/>
              <w:ind w:leftChars="300"/>
              <w:rPr>
                <w:rFonts w:hint="eastAsia" w:eastAsia="Times New Roman"/>
                <w:bCs/>
                <w:i/>
                <w:iCs/>
                <w:highlight w:val="none"/>
                <w:lang w:eastAsia="ja-JP"/>
              </w:rPr>
            </w:pPr>
            <w:r>
              <w:rPr>
                <w:rFonts w:hint="eastAsia" w:eastAsia="Times New Roman"/>
                <w:bCs/>
                <w:i/>
                <w:iCs/>
                <w:highlight w:val="none"/>
                <w:lang w:eastAsia="ja-JP"/>
              </w:rPr>
              <w:t>4) SA4: Is there a problem with redundant checks (ie. both NW and UE AL)?</w:t>
            </w:r>
          </w:p>
          <w:p>
            <w:pPr>
              <w:numPr>
                <w:ilvl w:val="0"/>
                <w:numId w:val="9"/>
              </w:numPr>
              <w:tabs>
                <w:tab w:val="left" w:pos="0"/>
                <w:tab w:val="left" w:pos="1619"/>
              </w:tabs>
              <w:spacing w:after="40" w:line="276" w:lineRule="auto"/>
              <w:rPr>
                <w:rFonts w:hint="eastAsia" w:eastAsia="Times New Roman"/>
                <w:bCs/>
                <w:i/>
                <w:iCs/>
                <w:highlight w:val="none"/>
                <w:lang w:val="en-GB" w:eastAsia="zh-CN"/>
              </w:rPr>
            </w:pPr>
            <w:r>
              <w:rPr>
                <w:rFonts w:hint="eastAsia" w:eastAsia="Times New Roman"/>
                <w:bCs/>
                <w:i/>
                <w:iCs/>
                <w:highlight w:val="none"/>
                <w:lang w:val="en-GB" w:eastAsia="zh-CN"/>
              </w:rPr>
              <w:t xml:space="preserve">Do not support delta configuration of the QoE configuration applied in RRC IDLE when the UE moves to RRC CONNECTED state unless it causes issues for QoE AL continuity in state transition. </w:t>
            </w:r>
          </w:p>
          <w:p>
            <w:pPr>
              <w:numPr>
                <w:ilvl w:val="0"/>
                <w:numId w:val="9"/>
              </w:numPr>
              <w:tabs>
                <w:tab w:val="left" w:pos="0"/>
                <w:tab w:val="left" w:pos="1619"/>
              </w:tabs>
              <w:spacing w:after="40" w:line="276" w:lineRule="auto"/>
              <w:rPr>
                <w:rFonts w:hint="eastAsia" w:eastAsia="Times New Roman"/>
                <w:bCs/>
                <w:i/>
                <w:iCs/>
                <w:highlight w:val="none"/>
                <w:lang w:val="en-GB" w:eastAsia="zh-CN"/>
              </w:rPr>
            </w:pPr>
            <w:r>
              <w:rPr>
                <w:rFonts w:hint="eastAsia" w:eastAsia="Times New Roman"/>
                <w:bCs/>
                <w:i/>
                <w:iCs/>
                <w:highlight w:val="none"/>
                <w:lang w:val="en-GB" w:eastAsia="zh-CN"/>
              </w:rPr>
              <w:t>UE is allowed to release stored reports and configuration after 48h (similar to logged MDT). No timer is configured by the network.</w:t>
            </w:r>
          </w:p>
          <w:p>
            <w:pPr>
              <w:numPr>
                <w:ilvl w:val="0"/>
                <w:numId w:val="9"/>
              </w:numPr>
              <w:tabs>
                <w:tab w:val="left" w:pos="0"/>
                <w:tab w:val="left" w:pos="1619"/>
              </w:tabs>
              <w:spacing w:after="40" w:line="276" w:lineRule="auto"/>
              <w:rPr>
                <w:rFonts w:hint="eastAsia" w:eastAsia="Times New Roman"/>
                <w:bCs/>
                <w:i/>
                <w:iCs/>
                <w:highlight w:val="none"/>
                <w:lang w:val="en-GB" w:eastAsia="zh-CN"/>
              </w:rPr>
            </w:pPr>
            <w:r>
              <w:rPr>
                <w:rFonts w:hint="eastAsia" w:eastAsia="Times New Roman"/>
                <w:bCs/>
                <w:i/>
                <w:iCs/>
                <w:highlight w:val="none"/>
                <w:lang w:val="en-GB" w:eastAsia="zh-CN"/>
              </w:rPr>
              <w:t>As working assumption, RAN2 will use explicit indicator in AS-layer on whether a QoE configuration is also applicable in RRC-IDLE/INACTIVE states. Can be revisited if RAN3 decides to introduce a service type.</w:t>
            </w:r>
          </w:p>
          <w:p>
            <w:pPr>
              <w:numPr>
                <w:ilvl w:val="0"/>
                <w:numId w:val="9"/>
              </w:numPr>
              <w:tabs>
                <w:tab w:val="left" w:pos="0"/>
                <w:tab w:val="left" w:pos="1619"/>
              </w:tabs>
              <w:spacing w:after="40" w:line="276" w:lineRule="auto"/>
              <w:rPr>
                <w:rFonts w:hint="eastAsia" w:eastAsia="Times New Roman"/>
                <w:bCs/>
                <w:i/>
                <w:iCs/>
                <w:highlight w:val="none"/>
                <w:lang w:val="en-GB" w:eastAsia="zh-CN"/>
              </w:rPr>
            </w:pPr>
            <w:r>
              <w:rPr>
                <w:rFonts w:hint="eastAsia" w:eastAsia="Times New Roman"/>
                <w:bCs/>
                <w:i/>
                <w:iCs/>
                <w:highlight w:val="none"/>
                <w:lang w:val="en-GB" w:eastAsia="zh-CN"/>
              </w:rPr>
              <w:t>Do not introduce SIB1 indicator on whether UE is allowed to indicate presence of QoE measurements. UE always indicates if it has stored QoE report(s), and it’s up to network whether/when to retrieve them.</w:t>
            </w:r>
          </w:p>
          <w:p>
            <w:pPr>
              <w:numPr>
                <w:ilvl w:val="0"/>
                <w:numId w:val="9"/>
              </w:numPr>
              <w:tabs>
                <w:tab w:val="left" w:pos="0"/>
                <w:tab w:val="left" w:pos="1619"/>
              </w:tabs>
              <w:spacing w:after="40" w:line="276" w:lineRule="auto"/>
              <w:rPr>
                <w:rFonts w:hint="eastAsia" w:eastAsia="Times New Roman"/>
                <w:bCs/>
                <w:i/>
                <w:iCs/>
                <w:highlight w:val="none"/>
                <w:lang w:val="en-GB" w:eastAsia="zh-CN"/>
              </w:rPr>
            </w:pPr>
            <w:r>
              <w:rPr>
                <w:rFonts w:hint="eastAsia" w:eastAsia="Times New Roman"/>
                <w:bCs/>
                <w:i/>
                <w:iCs/>
                <w:highlight w:val="none"/>
                <w:lang w:val="en-GB" w:eastAsia="zh-CN"/>
              </w:rPr>
              <w:t xml:space="preserve"> Introduce AS layer minimum memory requirement for storing Rel-18 QoE reports measured in RRC_IDLE/RRC_INACTIVE. Could have larger values than in Rel-17. FFS what is the minimum size requirement capability. FFS what is the value range of the capability.</w:t>
            </w:r>
          </w:p>
        </w:tc>
      </w:tr>
    </w:tbl>
    <w:p>
      <w:pPr>
        <w:spacing w:before="120" w:beforeLines="50" w:after="100"/>
        <w:jc w:val="both"/>
        <w:textAlignment w:val="center"/>
      </w:pPr>
      <w:r>
        <w:rPr>
          <w:bCs/>
          <w:lang w:eastAsia="zh-CN"/>
        </w:rPr>
        <w:t>In this contribution, we will fir</w:t>
      </w:r>
      <w:r>
        <w:rPr>
          <w:bCs/>
          <w:highlight w:val="none"/>
          <w:lang w:eastAsia="zh-CN"/>
        </w:rPr>
        <w:t xml:space="preserve">stly discuss the issues of </w:t>
      </w:r>
      <w:r>
        <w:rPr>
          <w:rFonts w:hint="eastAsia"/>
          <w:bCs/>
          <w:highlight w:val="none"/>
          <w:lang w:eastAsia="zh-CN"/>
        </w:rPr>
        <w:t>QoE configuration</w:t>
      </w:r>
      <w:r>
        <w:rPr>
          <w:rFonts w:hint="eastAsia"/>
          <w:bCs/>
          <w:highlight w:val="none"/>
          <w:lang w:val="en-US" w:eastAsia="zh-CN"/>
        </w:rPr>
        <w:t>,</w:t>
      </w:r>
      <w:r>
        <w:rPr>
          <w:bCs/>
          <w:highlight w:val="none"/>
          <w:lang w:eastAsia="zh-CN"/>
        </w:rPr>
        <w:t xml:space="preserve"> reporting</w:t>
      </w:r>
      <w:r>
        <w:rPr>
          <w:rFonts w:hint="eastAsia"/>
          <w:bCs/>
          <w:highlight w:val="none"/>
          <w:lang w:val="en-US" w:eastAsia="zh-CN"/>
        </w:rPr>
        <w:t xml:space="preserve"> and buffering of </w:t>
      </w:r>
      <w:r>
        <w:rPr>
          <w:rFonts w:hint="eastAsia"/>
          <w:bCs/>
          <w:highlight w:val="none"/>
          <w:lang w:eastAsia="zh-CN"/>
        </w:rPr>
        <w:t>QoE</w:t>
      </w:r>
      <w:r>
        <w:rPr>
          <w:rFonts w:hint="eastAsia"/>
          <w:bCs/>
          <w:highlight w:val="none"/>
          <w:lang w:val="en-US" w:eastAsia="zh-CN"/>
        </w:rPr>
        <w:t xml:space="preserve"> </w:t>
      </w:r>
      <w:r>
        <w:rPr>
          <w:rFonts w:hint="eastAsia"/>
          <w:bCs/>
          <w:highlight w:val="none"/>
          <w:lang w:eastAsia="zh-CN"/>
        </w:rPr>
        <w:t>Reporting in RRC_IDLE/INACTIVE</w:t>
      </w:r>
      <w:r>
        <w:rPr>
          <w:highlight w:val="none"/>
        </w:rPr>
        <w:t xml:space="preserve">, and </w:t>
      </w:r>
      <w:r>
        <w:t>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cs="Arial"/>
          <w:b/>
          <w:bCs/>
          <w:color w:val="auto"/>
        </w:rPr>
      </w:pPr>
      <w:r>
        <w:rPr>
          <w:rStyle w:val="25"/>
          <w:rFonts w:hint="eastAsia" w:ascii="Arial" w:hAnsi="Arial" w:eastAsia="宋体" w:cs="Arial"/>
          <w:b/>
          <w:bCs/>
          <w:color w:val="auto"/>
          <w:lang w:eastAsia="zh-CN"/>
        </w:rPr>
        <w:t>QoE configuration in RRC_IDLE/INACTIVE</w:t>
      </w:r>
    </w:p>
    <w:p>
      <w:pPr>
        <w:bidi w:val="0"/>
        <w:jc w:val="both"/>
        <w:rPr>
          <w:rFonts w:hint="eastAsia" w:eastAsia="宋体"/>
          <w:b/>
          <w:bCs/>
          <w:lang w:val="en-US" w:eastAsia="zh-CN"/>
        </w:rPr>
      </w:pPr>
      <w:r>
        <w:rPr>
          <w:rFonts w:hint="eastAsia" w:cs="Times New Roman"/>
          <w:bCs/>
          <w:lang w:eastAsia="zh-CN"/>
        </w:rPr>
        <w:t>Based on the previous</w:t>
      </w:r>
      <w:r>
        <w:rPr>
          <w:rFonts w:hint="eastAsia" w:cs="Times New Roman"/>
          <w:bCs/>
          <w:lang w:val="en-US" w:eastAsia="zh-CN"/>
        </w:rPr>
        <w:t xml:space="preserve"> </w:t>
      </w:r>
      <w:r>
        <w:rPr>
          <w:rFonts w:hint="eastAsia" w:cs="Times New Roman"/>
          <w:bCs/>
          <w:lang w:eastAsia="zh-CN"/>
        </w:rPr>
        <w:t>meeting, RAN</w:t>
      </w:r>
      <w:r>
        <w:rPr>
          <w:rFonts w:hint="eastAsia" w:cs="Times New Roman"/>
          <w:bCs/>
          <w:lang w:val="en-US" w:eastAsia="zh-CN"/>
        </w:rPr>
        <w:t>2</w:t>
      </w:r>
      <w:r>
        <w:rPr>
          <w:rFonts w:hint="eastAsia" w:cs="Times New Roman"/>
          <w:bCs/>
          <w:lang w:eastAsia="zh-CN"/>
        </w:rPr>
        <w:t xml:space="preserve"> has </w:t>
      </w:r>
      <w:r>
        <w:rPr>
          <w:rFonts w:hint="eastAsia" w:cs="Times New Roman"/>
          <w:bCs/>
          <w:lang w:val="en-US" w:eastAsia="zh-CN"/>
        </w:rPr>
        <w:t xml:space="preserve">sent the </w:t>
      </w:r>
      <w:r>
        <w:rPr>
          <w:rFonts w:hint="eastAsia" w:cs="Times New Roman"/>
          <w:bCs/>
          <w:lang w:eastAsia="zh-CN"/>
        </w:rPr>
        <w:t xml:space="preserve">LS to SA5, SA4, RAN3 about the feasibility of area scope checking only in AL. </w:t>
      </w:r>
      <w:r>
        <w:rPr>
          <w:rFonts w:hint="eastAsia" w:cs="Times New Roman"/>
          <w:bCs/>
          <w:lang w:val="en-US" w:eastAsia="zh-CN"/>
        </w:rPr>
        <w:t xml:space="preserve">Therefore, </w:t>
      </w:r>
      <w:r>
        <w:rPr>
          <w:rFonts w:hint="eastAsia" w:eastAsia="宋体"/>
          <w:b w:val="0"/>
          <w:bCs w:val="0"/>
          <w:lang w:val="en-US" w:eastAsia="zh-CN"/>
        </w:rPr>
        <w:t>this issue is pending on SA4/5 and RAN3</w:t>
      </w:r>
      <w:r>
        <w:rPr>
          <w:rFonts w:hint="default" w:eastAsia="宋体"/>
          <w:b w:val="0"/>
          <w:bCs w:val="0"/>
          <w:lang w:val="en-US" w:eastAsia="zh-CN"/>
        </w:rPr>
        <w:t>’</w:t>
      </w:r>
      <w:r>
        <w:rPr>
          <w:rFonts w:hint="eastAsia" w:eastAsia="宋体"/>
          <w:b w:val="0"/>
          <w:bCs w:val="0"/>
          <w:lang w:val="en-US" w:eastAsia="zh-CN"/>
        </w:rPr>
        <w:t xml:space="preserve">s reply LS, it is suggested to postpone the discussion until the reply LSs are received from other WGs. </w:t>
      </w:r>
    </w:p>
    <w:p>
      <w:pPr>
        <w:bidi w:val="0"/>
        <w:rPr>
          <w:rFonts w:hint="eastAsia"/>
          <w:bCs/>
          <w:lang w:val="en-US" w:eastAsia="zh-CN"/>
        </w:rPr>
      </w:pPr>
      <w:r>
        <w:rPr>
          <w:rFonts w:hint="eastAsia" w:eastAsia="宋体"/>
          <w:b/>
          <w:bCs/>
          <w:lang w:val="en-US" w:eastAsia="zh-CN"/>
        </w:rPr>
        <w:t>Proposal 1: Postpone the discussion of area scope until reply LSs are received from other groups.</w:t>
      </w:r>
    </w:p>
    <w:p>
      <w:pPr>
        <w:spacing w:before="120" w:after="120" w:line="260" w:lineRule="auto"/>
        <w:jc w:val="both"/>
        <w:rPr>
          <w:rFonts w:hint="eastAsia"/>
          <w:bCs/>
          <w:lang w:val="en-US" w:eastAsia="zh-CN"/>
        </w:rPr>
      </w:pPr>
      <w:r>
        <w:rPr>
          <w:rFonts w:hint="eastAsia"/>
          <w:bCs/>
          <w:lang w:val="en-US" w:eastAsia="zh-CN"/>
        </w:rPr>
        <w:t xml:space="preserve">RAN2 has agreed that RRC Release message is not used for configuring QoE measurements for MBS broadcast. Moreover QoE measurement configuration via broadcast signaling (e.g. System Information, MCCH/MTCH etc.) is also not supported. The agreements are achieved based on the assumption that there is no need to update/provide QoE configuration upon release or when UE is in idle/inactive. </w:t>
      </w:r>
    </w:p>
    <w:p>
      <w:pPr>
        <w:spacing w:before="120" w:after="120" w:line="260" w:lineRule="auto"/>
        <w:jc w:val="both"/>
        <w:rPr>
          <w:rFonts w:hint="default"/>
          <w:b/>
          <w:bCs/>
          <w:strike w:val="0"/>
          <w:dstrike w:val="0"/>
          <w:lang w:val="en-US" w:eastAsia="zh-CN"/>
        </w:rPr>
      </w:pPr>
      <w:r>
        <w:rPr>
          <w:rFonts w:hint="eastAsia"/>
          <w:b/>
          <w:bCs/>
          <w:strike w:val="0"/>
          <w:dstrike w:val="0"/>
          <w:lang w:val="en-US" w:eastAsia="zh-CN"/>
        </w:rPr>
        <w:t>Observation 1: Based on the understanding that NW can provide QoE configuration in advance when UE in connected mode, RAN2 has agreed not to support QoE configuration upon release and in idle/inactive (via broadcast).</w:t>
      </w:r>
    </w:p>
    <w:p>
      <w:pPr>
        <w:spacing w:before="120" w:after="120" w:line="260" w:lineRule="auto"/>
        <w:jc w:val="both"/>
        <w:rPr>
          <w:rFonts w:hint="default"/>
          <w:bCs/>
          <w:lang w:val="en-US" w:eastAsia="zh-CN"/>
        </w:rPr>
      </w:pPr>
      <w:r>
        <w:rPr>
          <w:rFonts w:hint="eastAsia"/>
          <w:bCs/>
          <w:lang w:val="en-US" w:eastAsia="zh-CN"/>
        </w:rPr>
        <w:t>It is FFS whether  broadcast signaling (e.g. System Information, MCCH/MTCH etc.) can be used to release QoE configuration.In our view, the only case is that NW might want to provide UE with new configuration while the configuration stored at UE's side already exceeds maximum allowed number, but since the current agreements does not allow this, it is not necessary to do so. Also since report in idle/inactive report when UE is in idle/inactive is not supported now, the stored QoE measurements will also  be discard upon releasing the corresponding configuration which make UE</w:t>
      </w:r>
      <w:r>
        <w:rPr>
          <w:rFonts w:hint="default"/>
          <w:bCs/>
          <w:lang w:val="en-US" w:eastAsia="zh-CN"/>
        </w:rPr>
        <w:t>’</w:t>
      </w:r>
      <w:r>
        <w:rPr>
          <w:rFonts w:hint="eastAsia"/>
          <w:bCs/>
          <w:lang w:val="en-US" w:eastAsia="zh-CN"/>
        </w:rPr>
        <w:t>s previous measurements in vain, therefore is not desired. Based on above analysis, no benefits can be obtained from defining a broadcast signalling to release QoE configuration. It is proposed not to support such mechanism. especially considering extra spec work and discussion maybe required.</w:t>
      </w:r>
    </w:p>
    <w:p>
      <w:pPr>
        <w:spacing w:before="120" w:after="120" w:line="260" w:lineRule="auto"/>
        <w:jc w:val="both"/>
        <w:rPr>
          <w:rFonts w:hint="default"/>
          <w:b/>
          <w:bCs/>
          <w:strike w:val="0"/>
          <w:dstrike w:val="0"/>
          <w:lang w:val="en-US" w:eastAsia="zh-CN"/>
        </w:rPr>
      </w:pPr>
      <w:r>
        <w:rPr>
          <w:rFonts w:hint="eastAsia"/>
          <w:b/>
          <w:bCs/>
          <w:strike w:val="0"/>
          <w:dstrike w:val="0"/>
          <w:lang w:val="en-US" w:eastAsia="zh-CN"/>
        </w:rPr>
        <w:t>Observation 2: There is no use case to release QoE Configuration when UE is in idle/inactive while releasing the QoE configuration will lead to loss of stored QoE measurements, which is not desired.</w:t>
      </w:r>
    </w:p>
    <w:p>
      <w:pPr>
        <w:spacing w:before="120" w:after="120" w:line="260" w:lineRule="auto"/>
        <w:jc w:val="both"/>
        <w:rPr>
          <w:rFonts w:hint="eastAsia" w:eastAsia="宋体"/>
          <w:b/>
          <w:bCs/>
          <w:strike w:val="0"/>
          <w:dstrike w:val="0"/>
          <w:lang w:val="en-US" w:eastAsia="zh-CN"/>
        </w:rPr>
      </w:pPr>
      <w:r>
        <w:rPr>
          <w:rFonts w:hint="eastAsia"/>
          <w:b/>
          <w:bCs/>
          <w:strike w:val="0"/>
          <w:dstrike w:val="0"/>
          <w:lang w:val="en-US" w:eastAsia="zh-CN"/>
        </w:rPr>
        <w:t xml:space="preserve">Proposal 2：Release of </w:t>
      </w:r>
      <w:r>
        <w:rPr>
          <w:rFonts w:hint="eastAsia"/>
          <w:b/>
          <w:bCs/>
          <w:strike w:val="0"/>
          <w:dstrike w:val="0"/>
          <w:lang w:val="en-US" w:eastAsia="ja-JP"/>
        </w:rPr>
        <w:t>QoE measurement configuration via broadcast signaling (e.g. System Information, MCCH/MTCH etc.) is not supported</w:t>
      </w:r>
      <w:r>
        <w:rPr>
          <w:rFonts w:hint="eastAsia" w:eastAsia="宋体"/>
          <w:b/>
          <w:bCs/>
          <w:strike w:val="0"/>
          <w:dstrike w:val="0"/>
          <w:lang w:val="en-US" w:eastAsia="zh-CN"/>
        </w:rPr>
        <w:t>.</w:t>
      </w:r>
    </w:p>
    <w:p>
      <w:pPr>
        <w:pStyle w:val="3"/>
        <w:spacing w:line="360" w:lineRule="auto"/>
      </w:pPr>
      <w:r>
        <w:rPr>
          <w:rStyle w:val="25"/>
          <w:rFonts w:hint="eastAsia" w:ascii="Arial" w:hAnsi="Arial" w:eastAsia="宋体" w:cs="Arial"/>
          <w:b/>
          <w:bCs/>
          <w:color w:val="auto"/>
          <w:lang w:eastAsia="zh-CN"/>
        </w:rPr>
        <w:t>QoE Reporting in RRC_IDLE/INACTIVE</w:t>
      </w:r>
    </w:p>
    <w:p>
      <w:pPr>
        <w:spacing w:after="0"/>
        <w:jc w:val="both"/>
        <w:rPr>
          <w:rFonts w:hint="eastAsia"/>
          <w:szCs w:val="20"/>
          <w:lang w:val="en-US" w:eastAsia="zh-CN"/>
        </w:rPr>
      </w:pPr>
      <w:r>
        <w:rPr>
          <w:rFonts w:hint="eastAsia"/>
          <w:szCs w:val="20"/>
          <w:lang w:val="en-US" w:eastAsia="zh-CN"/>
        </w:rPr>
        <w:t xml:space="preserve">It has been agreed that UE AS layer stores QoE configuration ID and service type, and the remaining issue is what else can AS layer stores when UE is in idle, which is relevant to how UE performs areaScope checking and reporting. Currently the discussion on areaScope checking and assisting information for QoE reports storage handling is pending on progress of other working groups, therefore discussion on this part will be postponed to until more progress have been reached in other WGs, </w:t>
      </w:r>
    </w:p>
    <w:p>
      <w:pPr>
        <w:spacing w:after="0"/>
        <w:jc w:val="both"/>
        <w:rPr>
          <w:rFonts w:hint="eastAsia" w:cs="Times New Roman"/>
          <w:bCs/>
          <w:szCs w:val="20"/>
          <w:lang w:val="en-US" w:eastAsia="zh-CN"/>
        </w:rPr>
      </w:pPr>
      <w:r>
        <w:rPr>
          <w:rFonts w:hint="eastAsia"/>
          <w:szCs w:val="20"/>
          <w:lang w:val="en-US" w:eastAsia="zh-CN"/>
        </w:rPr>
        <w:t>Apart from above two aspects, one thing that has not been discussed in RAN2 is on</w:t>
      </w:r>
      <w:r>
        <w:rPr>
          <w:rFonts w:hint="eastAsia" w:cs="Times New Roman"/>
          <w:bCs/>
          <w:szCs w:val="20"/>
          <w:lang w:val="en-US" w:eastAsia="zh-CN"/>
        </w:rPr>
        <w:t xml:space="preserve"> how to forward the QoE measurements results stored in idle state to correct target MCE, when NW receives the reports after UE transits to connected mode? In the connected state or inactive mode, the node receiving the QoE reports can obtain the  MCE IP address from the node receiving/generating the QoE configuration,  through handover preparation or UE context retrieval procedure. However, for idle mode, the UE context will be released which means there is no method for the node receiving the IDLE/INACTIVE QoE reports to know which MCE the received reports shall be forwarded to.</w:t>
      </w:r>
    </w:p>
    <w:p>
      <w:pPr>
        <w:spacing w:after="0"/>
        <w:jc w:val="both"/>
        <w:rPr>
          <w:rFonts w:hint="default" w:cs="Times New Roman"/>
          <w:b/>
          <w:bCs w:val="0"/>
          <w:szCs w:val="20"/>
          <w:lang w:val="en-US" w:eastAsia="zh-CN"/>
        </w:rPr>
      </w:pPr>
      <w:r>
        <w:rPr>
          <w:rFonts w:hint="eastAsia" w:cs="Times New Roman"/>
          <w:b/>
          <w:bCs w:val="0"/>
          <w:szCs w:val="20"/>
          <w:lang w:val="en-US" w:eastAsia="zh-CN"/>
        </w:rPr>
        <w:t xml:space="preserve">Observation 3: UE context is released when UE transits to idle mode, which means the node receiving the reports have no method to obtain the IP address of MCE where the QoE reports shall be forwarded.  </w:t>
      </w:r>
    </w:p>
    <w:p>
      <w:pPr>
        <w:spacing w:after="0"/>
        <w:jc w:val="both"/>
        <w:rPr>
          <w:rFonts w:hint="eastAsia" w:cs="Times New Roman"/>
          <w:bCs/>
          <w:i w:val="0"/>
          <w:caps w:val="0"/>
          <w:spacing w:val="0"/>
          <w:kern w:val="0"/>
          <w:sz w:val="20"/>
          <w:szCs w:val="20"/>
          <w:shd w:val="clear"/>
          <w:lang w:val="en-US" w:eastAsia="zh-CN" w:bidi="ar"/>
        </w:rPr>
      </w:pPr>
      <w:r>
        <w:rPr>
          <w:rFonts w:hint="eastAsia" w:cs="Times New Roman"/>
          <w:bCs/>
          <w:szCs w:val="20"/>
          <w:lang w:val="en-US" w:eastAsia="zh-CN"/>
        </w:rPr>
        <w:t xml:space="preserve">In order to resolve above issue, information related to the MCE IP address should be included in the QoE configuration and be </w:t>
      </w:r>
      <w:r>
        <w:rPr>
          <w:rFonts w:hint="eastAsia" w:cs="Times New Roman"/>
          <w:bCs/>
          <w:i w:val="0"/>
          <w:caps w:val="0"/>
          <w:spacing w:val="0"/>
          <w:kern w:val="0"/>
          <w:sz w:val="20"/>
          <w:szCs w:val="20"/>
          <w:shd w:val="clear"/>
          <w:lang w:val="en-US" w:eastAsia="zh-CN" w:bidi="ar"/>
        </w:rPr>
        <w:t xml:space="preserve">stored in AS layer when UE is in idle. When UE transits from idle to connected mode, the information related to MCE IP address shall be reported to NW as well. </w:t>
      </w:r>
    </w:p>
    <w:p>
      <w:pPr>
        <w:spacing w:after="0"/>
        <w:jc w:val="both"/>
        <w:rPr>
          <w:rFonts w:hint="eastAsia" w:cs="Times New Roman"/>
          <w:b/>
          <w:bCs w:val="0"/>
          <w:i w:val="0"/>
          <w:caps w:val="0"/>
          <w:spacing w:val="0"/>
          <w:kern w:val="0"/>
          <w:sz w:val="20"/>
          <w:szCs w:val="20"/>
          <w:shd w:val="clear"/>
          <w:lang w:val="en-US" w:eastAsia="zh-CN" w:bidi="ar"/>
        </w:rPr>
      </w:pPr>
      <w:r>
        <w:rPr>
          <w:rFonts w:hint="eastAsia" w:cs="Times New Roman"/>
          <w:b/>
          <w:bCs w:val="0"/>
          <w:i w:val="0"/>
          <w:caps w:val="0"/>
          <w:spacing w:val="0"/>
          <w:kern w:val="0"/>
          <w:sz w:val="20"/>
          <w:szCs w:val="20"/>
          <w:shd w:val="clear"/>
          <w:lang w:val="en-US" w:eastAsia="zh-CN" w:bidi="ar"/>
        </w:rPr>
        <w:t>Observation 4: Information related to MCE IP address is needed to be configured in QoE configuration and be stored in AS layer when UE in idle to allow inform gNB receiving the QoE reports to know which MCE to forward the QoE reports to.</w:t>
      </w:r>
    </w:p>
    <w:p>
      <w:pPr>
        <w:spacing w:after="0"/>
        <w:jc w:val="both"/>
        <w:rPr>
          <w:rFonts w:hint="eastAsia" w:cs="Times New Roman"/>
          <w:bCs/>
          <w:szCs w:val="20"/>
          <w:lang w:val="en-US" w:eastAsia="zh-CN"/>
        </w:rPr>
      </w:pPr>
      <w:r>
        <w:rPr>
          <w:rFonts w:hint="eastAsia" w:cs="Times New Roman"/>
          <w:bCs/>
          <w:szCs w:val="20"/>
          <w:lang w:val="en-US" w:eastAsia="zh-CN"/>
        </w:rPr>
        <w:t>In addition, considering that the MCE IP address could be quite large (i.e., up to 160 bits), RAN2 can further discuss whether and how to optimize signaling to reduce overhead.</w:t>
      </w:r>
    </w:p>
    <w:p>
      <w:pPr>
        <w:spacing w:after="0"/>
        <w:jc w:val="both"/>
        <w:rPr>
          <w:rFonts w:hint="eastAsia" w:cs="Times New Roman"/>
          <w:b/>
          <w:bCs w:val="0"/>
          <w:szCs w:val="20"/>
          <w:lang w:val="en-US" w:eastAsia="zh-CN"/>
        </w:rPr>
      </w:pPr>
      <w:r>
        <w:rPr>
          <w:rFonts w:hint="eastAsia" w:cs="Times New Roman"/>
          <w:b/>
          <w:bCs w:val="0"/>
          <w:szCs w:val="20"/>
          <w:lang w:val="en-US" w:eastAsia="zh-CN"/>
        </w:rPr>
        <w:t xml:space="preserve">Observation 5: MCE IP address could be quite large (i.e., up to 160 bits), enhancements are needed to reduce signalling overhead. </w:t>
      </w:r>
    </w:p>
    <w:p>
      <w:pPr>
        <w:spacing w:after="0"/>
        <w:jc w:val="both"/>
        <w:rPr>
          <w:rFonts w:hint="eastAsia" w:cs="Times New Roman"/>
          <w:bCs/>
          <w:szCs w:val="20"/>
          <w:lang w:val="en-US" w:eastAsia="zh-CN"/>
        </w:rPr>
      </w:pPr>
      <w:r>
        <w:rPr>
          <w:rFonts w:hint="eastAsia" w:cs="Times New Roman"/>
          <w:bCs/>
          <w:szCs w:val="20"/>
          <w:lang w:val="en-US" w:eastAsia="zh-CN"/>
        </w:rPr>
        <w:t>Therefore, based on above analysis, below proposals are given:</w:t>
      </w:r>
    </w:p>
    <w:p>
      <w:pPr>
        <w:spacing w:after="0"/>
        <w:jc w:val="both"/>
        <w:rPr>
          <w:rFonts w:hint="eastAsia"/>
          <w:lang w:val="en-US" w:eastAsia="zh-CN"/>
        </w:rPr>
      </w:pPr>
      <w:r>
        <w:rPr>
          <w:rFonts w:hint="eastAsia" w:cs="Times New Roman"/>
          <w:b/>
          <w:bCs w:val="0"/>
          <w:i w:val="0"/>
          <w:caps w:val="0"/>
          <w:spacing w:val="0"/>
          <w:kern w:val="0"/>
          <w:sz w:val="20"/>
          <w:szCs w:val="20"/>
          <w:shd w:val="clear"/>
          <w:lang w:val="en-US" w:eastAsia="zh-CN" w:bidi="ar"/>
        </w:rPr>
        <w:t>Proposal 3: Information related to MCE IP address is needed to be configured in QoE configuration and be stored in AS layer when UE in idle. ffs details of the MCE IP address information, which aims to reduce signalling overhead.</w:t>
      </w:r>
    </w:p>
    <w:p>
      <w:pPr>
        <w:spacing w:after="0"/>
        <w:jc w:val="both"/>
        <w:rPr>
          <w:rFonts w:hint="eastAsia" w:cs="Times New Roman"/>
          <w:bCs/>
          <w:lang w:val="en-US" w:eastAsia="zh-CN"/>
        </w:rPr>
      </w:pPr>
      <w:r>
        <w:rPr>
          <w:rStyle w:val="24"/>
          <w:rFonts w:hint="eastAsia" w:ascii="Times New Roman" w:hAnsi="Times New Roman" w:cs="Times New Roman" w:eastAsiaTheme="minorEastAsia"/>
          <w:b w:val="0"/>
          <w:bCs/>
          <w:szCs w:val="20"/>
          <w:lang w:val="en-US" w:eastAsia="zh-CN" w:bidi="ar"/>
        </w:rPr>
        <w:t xml:space="preserve">Another ffs issue is on whether there are </w:t>
      </w:r>
      <w:r>
        <w:rPr>
          <w:rFonts w:hint="eastAsia" w:ascii="Times New Roman" w:hAnsi="Times New Roman" w:cs="Times New Roman"/>
          <w:b w:val="0"/>
          <w:bCs/>
          <w:szCs w:val="20"/>
          <w:lang w:val="en-US" w:eastAsia="zh-CN" w:bidi="ar"/>
        </w:rPr>
        <w:t xml:space="preserve">any </w:t>
      </w:r>
      <w:r>
        <w:rPr>
          <w:rStyle w:val="24"/>
          <w:rFonts w:hint="eastAsia" w:ascii="Times New Roman" w:hAnsi="Times New Roman" w:cs="Times New Roman" w:eastAsiaTheme="minorEastAsia"/>
          <w:b w:val="0"/>
          <w:bCs/>
          <w:szCs w:val="20"/>
          <w:lang w:val="en-US" w:eastAsia="zh-CN" w:bidi="ar"/>
        </w:rPr>
        <w:t>exceptions that allow</w:t>
      </w:r>
      <w:r>
        <w:rPr>
          <w:rFonts w:hint="eastAsia" w:ascii="Times New Roman" w:hAnsi="Times New Roman" w:cs="Times New Roman"/>
          <w:b w:val="0"/>
          <w:bCs/>
          <w:szCs w:val="20"/>
          <w:lang w:val="en-US" w:eastAsia="zh-CN" w:bidi="ar"/>
        </w:rPr>
        <w:t xml:space="preserve"> </w:t>
      </w:r>
      <w:r>
        <w:rPr>
          <w:rStyle w:val="24"/>
          <w:rFonts w:hint="eastAsia" w:ascii="Times New Roman" w:hAnsi="Times New Roman" w:cs="Times New Roman" w:eastAsiaTheme="minorEastAsia"/>
          <w:b w:val="0"/>
          <w:bCs/>
          <w:szCs w:val="20"/>
          <w:lang w:val="en-US" w:eastAsia="zh-CN" w:bidi="ar"/>
        </w:rPr>
        <w:t xml:space="preserve">UE to initiate </w:t>
      </w:r>
      <w:r>
        <w:rPr>
          <w:rStyle w:val="24"/>
          <w:rFonts w:hint="eastAsia" w:ascii="Times New Roman" w:hAnsi="Times New Roman" w:cs="Times New Roman" w:eastAsiaTheme="minorEastAsia"/>
          <w:b w:val="0"/>
          <w:bCs/>
          <w:i/>
          <w:iCs/>
          <w:szCs w:val="20"/>
          <w:lang w:val="en-US" w:eastAsia="zh-CN" w:bidi="ar"/>
        </w:rPr>
        <w:t>RRCResume</w:t>
      </w:r>
      <w:r>
        <w:rPr>
          <w:rStyle w:val="24"/>
          <w:rFonts w:hint="eastAsia" w:ascii="Times New Roman" w:hAnsi="Times New Roman" w:cs="Times New Roman" w:eastAsiaTheme="minorEastAsia"/>
          <w:b w:val="0"/>
          <w:bCs/>
          <w:szCs w:val="20"/>
          <w:lang w:val="en-US" w:eastAsia="zh-CN" w:bidi="ar"/>
        </w:rPr>
        <w:t xml:space="preserve"> for QoE reporting.</w:t>
      </w:r>
      <w:r>
        <w:rPr>
          <w:rFonts w:hint="eastAsia" w:ascii="Times New Roman" w:hAnsi="Times New Roman" w:cs="Times New Roman"/>
          <w:b w:val="0"/>
          <w:bCs/>
          <w:szCs w:val="20"/>
          <w:lang w:val="en-US" w:eastAsia="zh-CN" w:bidi="ar"/>
        </w:rPr>
        <w:t xml:space="preserve"> In our understanding, </w:t>
      </w:r>
      <w:r>
        <w:rPr>
          <w:rFonts w:hint="eastAsia" w:cs="Times New Roman"/>
          <w:bCs/>
          <w:lang w:eastAsia="zh-CN"/>
        </w:rPr>
        <w:t>RVQoE</w:t>
      </w:r>
      <w:r>
        <w:rPr>
          <w:rFonts w:hint="eastAsia" w:cs="Times New Roman"/>
          <w:bCs/>
          <w:lang w:val="en-US" w:eastAsia="zh-CN"/>
        </w:rPr>
        <w:t xml:space="preserve"> could have higher</w:t>
      </w:r>
      <w:r>
        <w:rPr>
          <w:rFonts w:hint="eastAsia" w:cs="Times New Roman"/>
          <w:bCs/>
          <w:lang w:eastAsia="zh-CN"/>
        </w:rPr>
        <w:t xml:space="preserve"> real-time requirement</w:t>
      </w:r>
      <w:r>
        <w:rPr>
          <w:rFonts w:hint="eastAsia" w:cs="Times New Roman"/>
          <w:bCs/>
          <w:lang w:val="en-US" w:eastAsia="zh-CN"/>
        </w:rPr>
        <w:t xml:space="preserve"> to allow </w:t>
      </w:r>
      <w:r>
        <w:rPr>
          <w:rFonts w:hint="eastAsia" w:cs="Times New Roman"/>
          <w:bCs/>
          <w:lang w:eastAsia="zh-CN"/>
        </w:rPr>
        <w:t xml:space="preserve">gNB to do some real-time optimization </w:t>
      </w:r>
      <w:r>
        <w:rPr>
          <w:rFonts w:hint="eastAsia" w:cs="Times New Roman"/>
          <w:bCs/>
          <w:lang w:val="en-US" w:eastAsia="zh-CN"/>
        </w:rPr>
        <w:t xml:space="preserve">in </w:t>
      </w:r>
      <w:r>
        <w:rPr>
          <w:rFonts w:hint="eastAsia" w:cs="Times New Roman"/>
          <w:bCs/>
          <w:lang w:eastAsia="zh-CN"/>
        </w:rPr>
        <w:t>scheduling according to the received RVQoE measurement repor</w:t>
      </w:r>
      <w:r>
        <w:rPr>
          <w:rFonts w:hint="eastAsia" w:cs="Times New Roman"/>
          <w:bCs/>
          <w:lang w:val="en-US" w:eastAsia="zh-CN"/>
        </w:rPr>
        <w:t>ts</w:t>
      </w:r>
      <w:r>
        <w:rPr>
          <w:rFonts w:hint="eastAsia" w:cs="Times New Roman"/>
          <w:bCs/>
          <w:lang w:eastAsia="zh-CN"/>
        </w:rPr>
        <w:t xml:space="preserve">. </w:t>
      </w:r>
      <w:r>
        <w:rPr>
          <w:rFonts w:hint="eastAsia" w:cs="Times New Roman"/>
          <w:bCs/>
          <w:lang w:val="en-US" w:eastAsia="zh-CN"/>
        </w:rPr>
        <w:t xml:space="preserve">For example NW may want to move UE from broadcast to multicast for some important MBS services. </w:t>
      </w:r>
    </w:p>
    <w:p>
      <w:pPr>
        <w:spacing w:after="0"/>
        <w:jc w:val="both"/>
        <w:rPr>
          <w:rFonts w:hint="eastAsia" w:cs="Times New Roman"/>
          <w:bCs/>
          <w:lang w:val="en-US" w:eastAsia="zh-CN"/>
        </w:rPr>
      </w:pPr>
      <w:r>
        <w:rPr>
          <w:rFonts w:hint="eastAsia" w:cs="Times New Roman"/>
          <w:b/>
          <w:bCs w:val="0"/>
          <w:lang w:val="en-US" w:eastAsia="zh-CN"/>
        </w:rPr>
        <w:t xml:space="preserve">Observation  6: RVQoE has higher real-time requirement in reporting and the data volume is not so large which can fit within the data volume suitable for SDT transmission. </w:t>
      </w:r>
    </w:p>
    <w:p>
      <w:pPr>
        <w:spacing w:after="0"/>
        <w:jc w:val="both"/>
        <w:rPr>
          <w:rFonts w:hint="eastAsia" w:cs="Times New Roman"/>
          <w:bCs/>
          <w:lang w:val="en-US" w:eastAsia="zh-CN"/>
        </w:rPr>
      </w:pPr>
      <w:r>
        <w:rPr>
          <w:rFonts w:hint="eastAsia" w:cs="Times New Roman"/>
          <w:bCs/>
          <w:lang w:val="en-US" w:eastAsia="zh-CN"/>
        </w:rPr>
        <w:t xml:space="preserve"> Since the SDT mechanism is already a mature mechanism for small data transmission and the RVQoE measurements alone is not so heavy, it shall be possible for UE to make use of SDT mechanism to report RVQoE measurements at least. And most of the SDT mechanism can be reused here, the extra work to support RVQoE over SDT is not heavy. </w:t>
      </w:r>
    </w:p>
    <w:p>
      <w:pPr>
        <w:spacing w:after="0"/>
        <w:jc w:val="both"/>
        <w:rPr>
          <w:rFonts w:hint="default" w:cs="Times New Roman"/>
          <w:bCs/>
          <w:lang w:val="en-US" w:eastAsia="zh-CN"/>
        </w:rPr>
      </w:pPr>
      <w:r>
        <w:rPr>
          <w:rFonts w:hint="eastAsia" w:cs="Times New Roman"/>
          <w:b/>
          <w:bCs w:val="0"/>
          <w:lang w:val="en-US" w:eastAsia="zh-CN"/>
        </w:rPr>
        <w:t>Observation 7: SDT is a mature mechanism for data transmission during inactive states where most of the procedure can be reused for RVQoE reports in inactive states, therefore the extra specs work is limited.</w:t>
      </w:r>
    </w:p>
    <w:p>
      <w:pPr>
        <w:spacing w:after="0"/>
        <w:jc w:val="both"/>
        <w:rPr>
          <w:rFonts w:hint="eastAsia" w:cs="Times New Roman"/>
          <w:b w:val="0"/>
          <w:bCs/>
          <w:lang w:val="en-US" w:eastAsia="zh-CN"/>
        </w:rPr>
      </w:pPr>
      <w:r>
        <w:rPr>
          <w:rFonts w:hint="eastAsia" w:cs="Times New Roman"/>
          <w:b w:val="0"/>
          <w:bCs/>
          <w:lang w:val="en-US" w:eastAsia="zh-CN"/>
        </w:rPr>
        <w:t>Therefore, based on above analysis, it is proposed that UE in inactive mode can use SDT for RVQoE reporting when the conditions to trigger SDT is fulfilled.</w:t>
      </w:r>
    </w:p>
    <w:p>
      <w:pPr>
        <w:spacing w:after="0"/>
        <w:jc w:val="both"/>
        <w:rPr>
          <w:rFonts w:hint="default" w:cs="Times New Roman"/>
          <w:b/>
          <w:bCs w:val="0"/>
          <w:lang w:val="en-US" w:eastAsia="zh-CN"/>
        </w:rPr>
      </w:pPr>
      <w:r>
        <w:rPr>
          <w:rFonts w:hint="eastAsia" w:cs="Times New Roman"/>
          <w:b/>
          <w:bCs w:val="0"/>
          <w:lang w:val="en-US" w:eastAsia="zh-CN"/>
        </w:rPr>
        <w:t>Proposal 4: For UE capable of SDT, it can send RVQoE reports through SDT in INACTIVE state when the conditions to trigger SDT are fulfilled.</w:t>
      </w:r>
    </w:p>
    <w:p>
      <w:pPr>
        <w:jc w:val="both"/>
        <w:rPr>
          <w:rFonts w:hint="eastAsia"/>
          <w:b/>
          <w:bCs/>
          <w:highlight w:val="none"/>
          <w:lang w:val="en-US" w:eastAsia="zh-CN"/>
        </w:rPr>
      </w:pPr>
    </w:p>
    <w:p>
      <w:pPr>
        <w:pStyle w:val="2"/>
        <w:rPr>
          <w:rFonts w:cs="Arial"/>
          <w:b/>
          <w:lang w:val="en-US"/>
        </w:rPr>
      </w:pPr>
      <w:bookmarkStart w:id="1" w:name="_Hlk83889356"/>
      <w:bookmarkStart w:id="2" w:name="_Hlk83889312"/>
      <w:r>
        <w:rPr>
          <w:rFonts w:cs="Arial"/>
          <w:b/>
          <w:lang w:val="en-US"/>
        </w:rPr>
        <w:t>Conclusion</w:t>
      </w:r>
    </w:p>
    <w:bookmarkEnd w:id="1"/>
    <w:p>
      <w:pPr>
        <w:pStyle w:val="13"/>
        <w:rPr>
          <w:rFonts w:ascii="Times New Roman" w:hAnsi="Times New Roman" w:cs="Times New Roman"/>
        </w:rPr>
      </w:pPr>
      <w:r>
        <w:rPr>
          <w:rFonts w:ascii="Times New Roman" w:hAnsi="Times New Roman" w:cs="Times New Roman"/>
        </w:rPr>
        <w:t xml:space="preserve">In </w:t>
      </w:r>
      <w:bookmarkStart w:id="3" w:name="_Hlk83889481"/>
      <w:r>
        <w:rPr>
          <w:rFonts w:ascii="Times New Roman" w:hAnsi="Times New Roman" w:cs="Times New Roman"/>
        </w:rPr>
        <w:t xml:space="preserve">the above sections, the following observations and proposals were made: </w:t>
      </w:r>
    </w:p>
    <w:p>
      <w:pPr>
        <w:spacing w:before="120" w:after="120" w:line="260" w:lineRule="auto"/>
        <w:jc w:val="both"/>
        <w:rPr>
          <w:rFonts w:hint="default"/>
          <w:b w:val="0"/>
          <w:bCs w:val="0"/>
          <w:i/>
          <w:iCs/>
          <w:strike w:val="0"/>
          <w:dstrike w:val="0"/>
          <w:lang w:val="en-US" w:eastAsia="zh-CN"/>
        </w:rPr>
      </w:pPr>
      <w:r>
        <w:rPr>
          <w:rFonts w:hint="eastAsia"/>
          <w:b w:val="0"/>
          <w:bCs w:val="0"/>
          <w:i/>
          <w:iCs/>
          <w:strike w:val="0"/>
          <w:dstrike w:val="0"/>
          <w:lang w:val="en-US" w:eastAsia="zh-CN"/>
        </w:rPr>
        <w:t>Observation 1: Based on the understanding that NW can provide QoE configuration in advance when UE in connected mode, RAN2 has agreed not to support QoE configuration upon release and in idle/inactive (via broadcast).</w:t>
      </w:r>
    </w:p>
    <w:p>
      <w:pPr>
        <w:spacing w:before="120" w:after="120" w:line="260" w:lineRule="auto"/>
        <w:jc w:val="both"/>
        <w:rPr>
          <w:rFonts w:hint="default"/>
          <w:b w:val="0"/>
          <w:bCs w:val="0"/>
          <w:i/>
          <w:iCs/>
          <w:strike w:val="0"/>
          <w:dstrike w:val="0"/>
          <w:lang w:val="en-US" w:eastAsia="zh-CN"/>
        </w:rPr>
      </w:pPr>
      <w:r>
        <w:rPr>
          <w:rFonts w:hint="eastAsia"/>
          <w:b w:val="0"/>
          <w:bCs w:val="0"/>
          <w:i/>
          <w:iCs/>
          <w:strike w:val="0"/>
          <w:dstrike w:val="0"/>
          <w:lang w:val="en-US" w:eastAsia="zh-CN"/>
        </w:rPr>
        <w:t>Observation 2: There is no use case to release QoE Configuration when UE is in idle/inactive while releasing the QoE configuration will lead to loss of stored QoE measurements, which is not desired.</w:t>
      </w:r>
    </w:p>
    <w:p>
      <w:pPr>
        <w:spacing w:after="0"/>
        <w:jc w:val="both"/>
        <w:rPr>
          <w:rFonts w:hint="default" w:cs="Times New Roman"/>
          <w:b w:val="0"/>
          <w:bCs w:val="0"/>
          <w:i/>
          <w:iCs/>
          <w:szCs w:val="20"/>
          <w:lang w:val="en-US" w:eastAsia="zh-CN"/>
        </w:rPr>
      </w:pPr>
      <w:r>
        <w:rPr>
          <w:rFonts w:hint="eastAsia" w:cs="Times New Roman"/>
          <w:b w:val="0"/>
          <w:bCs w:val="0"/>
          <w:i/>
          <w:iCs/>
          <w:szCs w:val="20"/>
          <w:lang w:val="en-US" w:eastAsia="zh-CN"/>
        </w:rPr>
        <w:t xml:space="preserve">Observation 3: UE context is released when UE transits to idle mode, which means the node receiving the reports have no method to obtain the IP address of MCE where the QoE reports shall be forwarded.  </w:t>
      </w:r>
    </w:p>
    <w:p>
      <w:pPr>
        <w:spacing w:after="0"/>
        <w:jc w:val="both"/>
        <w:rPr>
          <w:rFonts w:hint="eastAsia" w:cs="Times New Roman"/>
          <w:b w:val="0"/>
          <w:bCs w:val="0"/>
          <w:i/>
          <w:iCs/>
          <w:caps w:val="0"/>
          <w:spacing w:val="0"/>
          <w:kern w:val="0"/>
          <w:sz w:val="20"/>
          <w:szCs w:val="20"/>
          <w:shd w:val="clear"/>
          <w:lang w:val="en-US" w:eastAsia="zh-CN" w:bidi="ar"/>
        </w:rPr>
      </w:pPr>
      <w:r>
        <w:rPr>
          <w:rFonts w:hint="eastAsia" w:cs="Times New Roman"/>
          <w:b w:val="0"/>
          <w:bCs w:val="0"/>
          <w:i/>
          <w:iCs/>
          <w:caps w:val="0"/>
          <w:spacing w:val="0"/>
          <w:kern w:val="0"/>
          <w:sz w:val="20"/>
          <w:szCs w:val="20"/>
          <w:shd w:val="clear"/>
          <w:lang w:val="en-US" w:eastAsia="zh-CN" w:bidi="ar"/>
        </w:rPr>
        <w:t>Observation 4: Information related to MCE IP address is needed to be configured in QoE configuration and be stored in AS layer when UE in idle to allow inform gNB receiving the QoE reports to know which MCE to forward the QoE reports to.</w:t>
      </w:r>
    </w:p>
    <w:p>
      <w:pPr>
        <w:spacing w:after="0"/>
        <w:jc w:val="both"/>
        <w:rPr>
          <w:rFonts w:hint="eastAsia" w:cs="Times New Roman"/>
          <w:b w:val="0"/>
          <w:bCs w:val="0"/>
          <w:i/>
          <w:iCs/>
          <w:szCs w:val="20"/>
          <w:lang w:val="en-US" w:eastAsia="zh-CN"/>
        </w:rPr>
      </w:pPr>
      <w:r>
        <w:rPr>
          <w:rFonts w:hint="eastAsia" w:cs="Times New Roman"/>
          <w:b w:val="0"/>
          <w:bCs w:val="0"/>
          <w:i/>
          <w:iCs/>
          <w:szCs w:val="20"/>
          <w:lang w:val="en-US" w:eastAsia="zh-CN"/>
        </w:rPr>
        <w:t xml:space="preserve">Observation 5: MCE IP address could be quite large (i.e., up to 160 bits), enhancements are needed to reduce signalling overhead. </w:t>
      </w:r>
    </w:p>
    <w:p>
      <w:pPr>
        <w:spacing w:after="0"/>
        <w:jc w:val="both"/>
        <w:rPr>
          <w:rFonts w:hint="eastAsia" w:cs="Times New Roman"/>
          <w:b w:val="0"/>
          <w:bCs w:val="0"/>
          <w:i/>
          <w:iCs/>
          <w:lang w:val="en-US" w:eastAsia="zh-CN"/>
        </w:rPr>
      </w:pPr>
      <w:r>
        <w:rPr>
          <w:rFonts w:hint="eastAsia" w:cs="Times New Roman"/>
          <w:b w:val="0"/>
          <w:bCs w:val="0"/>
          <w:i/>
          <w:iCs/>
          <w:lang w:val="en-US" w:eastAsia="zh-CN"/>
        </w:rPr>
        <w:t xml:space="preserve">Observation  6: RVQoE has higher real-time requirement in reporting and the data volume is not so large which can fit within the data volume suitable for SDT transmission. </w:t>
      </w:r>
    </w:p>
    <w:p>
      <w:pPr>
        <w:spacing w:after="0"/>
        <w:jc w:val="both"/>
        <w:rPr>
          <w:rFonts w:hint="default" w:cs="Times New Roman"/>
          <w:b w:val="0"/>
          <w:bCs w:val="0"/>
          <w:i/>
          <w:iCs/>
          <w:lang w:val="en-US" w:eastAsia="zh-CN"/>
        </w:rPr>
      </w:pPr>
      <w:r>
        <w:rPr>
          <w:rFonts w:hint="eastAsia" w:cs="Times New Roman"/>
          <w:b w:val="0"/>
          <w:bCs w:val="0"/>
          <w:i/>
          <w:iCs/>
          <w:lang w:val="en-US" w:eastAsia="zh-CN"/>
        </w:rPr>
        <w:t>Observation 7: SDT is a mature mechanism for data transmission during inactive states where most of the procedure can be reused for RVQoE reports in inactive states, therefore the extra specs work is limited.</w:t>
      </w:r>
    </w:p>
    <w:p>
      <w:pPr>
        <w:bidi w:val="0"/>
        <w:rPr>
          <w:rFonts w:hint="eastAsia"/>
          <w:bCs/>
          <w:lang w:val="en-US" w:eastAsia="zh-CN"/>
        </w:rPr>
      </w:pPr>
      <w:r>
        <w:rPr>
          <w:rFonts w:hint="eastAsia" w:eastAsia="宋体"/>
          <w:b/>
          <w:bCs/>
          <w:lang w:val="en-US" w:eastAsia="zh-CN"/>
        </w:rPr>
        <w:t>Proposal 1: Postpone the discussion of area scope until reply LSs are received from other groups.</w:t>
      </w:r>
    </w:p>
    <w:p>
      <w:pPr>
        <w:spacing w:before="120" w:after="120" w:line="260" w:lineRule="auto"/>
        <w:jc w:val="both"/>
        <w:rPr>
          <w:rFonts w:hint="eastAsia" w:eastAsia="宋体"/>
          <w:b/>
          <w:bCs/>
          <w:strike w:val="0"/>
          <w:dstrike w:val="0"/>
          <w:lang w:val="en-US" w:eastAsia="zh-CN"/>
        </w:rPr>
      </w:pPr>
      <w:r>
        <w:rPr>
          <w:rFonts w:hint="eastAsia"/>
          <w:b/>
          <w:bCs/>
          <w:strike w:val="0"/>
          <w:dstrike w:val="0"/>
          <w:lang w:val="en-US" w:eastAsia="zh-CN"/>
        </w:rPr>
        <w:t xml:space="preserve">Proposal 2：Release of </w:t>
      </w:r>
      <w:r>
        <w:rPr>
          <w:rFonts w:hint="eastAsia"/>
          <w:b/>
          <w:bCs/>
          <w:strike w:val="0"/>
          <w:dstrike w:val="0"/>
          <w:lang w:val="en-US" w:eastAsia="ja-JP"/>
        </w:rPr>
        <w:t>QoE measurement configuration via broadcast signaling (e.g. System Information, MCCH/MTCH etc.) is not supported</w:t>
      </w:r>
      <w:r>
        <w:rPr>
          <w:rFonts w:hint="eastAsia" w:eastAsia="宋体"/>
          <w:b/>
          <w:bCs/>
          <w:strike w:val="0"/>
          <w:dstrike w:val="0"/>
          <w:lang w:val="en-US" w:eastAsia="zh-CN"/>
        </w:rPr>
        <w:t>.</w:t>
      </w:r>
    </w:p>
    <w:p>
      <w:pPr>
        <w:spacing w:after="0"/>
        <w:jc w:val="both"/>
        <w:rPr>
          <w:rFonts w:hint="eastAsia"/>
          <w:lang w:val="en-US" w:eastAsia="zh-CN"/>
        </w:rPr>
      </w:pPr>
      <w:r>
        <w:rPr>
          <w:rFonts w:hint="eastAsia" w:cs="Times New Roman"/>
          <w:b/>
          <w:bCs w:val="0"/>
          <w:i w:val="0"/>
          <w:caps w:val="0"/>
          <w:spacing w:val="0"/>
          <w:kern w:val="0"/>
          <w:sz w:val="20"/>
          <w:szCs w:val="20"/>
          <w:shd w:val="clear"/>
          <w:lang w:val="en-US" w:eastAsia="zh-CN" w:bidi="ar"/>
        </w:rPr>
        <w:t>Proposal 3: Information related to MCE IP address is needed to be configured in QoE configuration and be stored in AS layer when UE in idle. ffs details of the MCE IP address information, which aims to reduce signalling overhead.</w:t>
      </w:r>
    </w:p>
    <w:p>
      <w:pPr>
        <w:spacing w:after="0"/>
        <w:rPr>
          <w:rStyle w:val="72"/>
          <w:rFonts w:hint="default" w:cs="Times New Roman"/>
          <w:lang w:val="en-US" w:eastAsia="zh-CN"/>
        </w:rPr>
      </w:pPr>
      <w:r>
        <w:rPr>
          <w:b/>
          <w:bCs/>
        </w:rPr>
        <w:t>Proposa</w:t>
      </w:r>
      <w:r>
        <w:rPr>
          <w:rFonts w:hint="eastAsia"/>
          <w:b/>
          <w:bCs/>
          <w:lang w:eastAsia="zh-CN"/>
        </w:rPr>
        <w:t xml:space="preserve">l </w:t>
      </w:r>
      <w:r>
        <w:rPr>
          <w:rFonts w:hint="eastAsia"/>
          <w:b/>
          <w:bCs/>
          <w:lang w:val="en-US" w:eastAsia="zh-CN"/>
        </w:rPr>
        <w:t>4</w:t>
      </w:r>
      <w:r>
        <w:rPr>
          <w:rFonts w:hint="eastAsia"/>
          <w:b/>
          <w:bCs/>
          <w:lang w:eastAsia="zh-CN"/>
        </w:rPr>
        <w:t xml:space="preserve">: </w:t>
      </w:r>
      <w:r>
        <w:rPr>
          <w:rFonts w:hint="eastAsia"/>
          <w:b/>
          <w:bCs/>
          <w:lang w:val="en-US" w:eastAsia="zh-CN"/>
        </w:rPr>
        <w:t>For UE cap</w:t>
      </w:r>
      <w:r>
        <w:rPr>
          <w:rFonts w:hint="eastAsia" w:cs="Times New Roman"/>
          <w:b/>
          <w:bCs w:val="0"/>
          <w:lang w:val="en-US" w:eastAsia="zh-CN"/>
        </w:rPr>
        <w:t>able of SDT, it can send RVQoE reports through SDT in INACTIVE state when the conditions to trigger SDT are fulfilled.</w:t>
      </w:r>
    </w:p>
    <w:p>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7"/>
        <w:numPr>
          <w:ilvl w:val="0"/>
          <w:numId w:val="10"/>
        </w:numPr>
        <w:rPr>
          <w:rFonts w:cs="Arial"/>
          <w:color w:val="000000"/>
          <w:lang w:val="en-US"/>
        </w:rPr>
      </w:pPr>
      <w:bookmarkStart w:id="4"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9"/>
  </w:num>
  <w:num w:numId="3">
    <w:abstractNumId w:val="4"/>
  </w:num>
  <w:num w:numId="4">
    <w:abstractNumId w:val="7"/>
  </w:num>
  <w:num w:numId="5">
    <w:abstractNumId w:val="8"/>
  </w:num>
  <w:num w:numId="6">
    <w:abstractNumId w:val="0"/>
  </w:num>
  <w:num w:numId="7">
    <w:abstractNumId w:val="1"/>
  </w:num>
  <w:num w:numId="8">
    <w:abstractNumId w:val="6"/>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false"/>
  <w:bordersDoNotSurroundFooter w:val="false"/>
  <w:trackRevisions w:val="tru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5B0D"/>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6D0D49D"/>
    <w:rsid w:val="070A7848"/>
    <w:rsid w:val="08F46D8C"/>
    <w:rsid w:val="093045E6"/>
    <w:rsid w:val="0B7E3AD5"/>
    <w:rsid w:val="0E3E9496"/>
    <w:rsid w:val="0E5F9CB4"/>
    <w:rsid w:val="0F0EE4C1"/>
    <w:rsid w:val="10F43CFD"/>
    <w:rsid w:val="121A43C3"/>
    <w:rsid w:val="12496A3B"/>
    <w:rsid w:val="14743F25"/>
    <w:rsid w:val="15A77CF7"/>
    <w:rsid w:val="15EFE608"/>
    <w:rsid w:val="17E590F5"/>
    <w:rsid w:val="192669C6"/>
    <w:rsid w:val="1BDA723D"/>
    <w:rsid w:val="1D954282"/>
    <w:rsid w:val="1DBBFDEA"/>
    <w:rsid w:val="1DFBF6E4"/>
    <w:rsid w:val="1E7B3F6A"/>
    <w:rsid w:val="1F4C11C0"/>
    <w:rsid w:val="1F9F1926"/>
    <w:rsid w:val="1FED5282"/>
    <w:rsid w:val="222479CB"/>
    <w:rsid w:val="23250908"/>
    <w:rsid w:val="24BE5892"/>
    <w:rsid w:val="2558443D"/>
    <w:rsid w:val="267DB5BA"/>
    <w:rsid w:val="26882CCD"/>
    <w:rsid w:val="26F7BF4C"/>
    <w:rsid w:val="2715877B"/>
    <w:rsid w:val="27722F53"/>
    <w:rsid w:val="2847747F"/>
    <w:rsid w:val="2864691B"/>
    <w:rsid w:val="29785257"/>
    <w:rsid w:val="297DC4A8"/>
    <w:rsid w:val="2DDDDDA4"/>
    <w:rsid w:val="2E081F67"/>
    <w:rsid w:val="2E220CF9"/>
    <w:rsid w:val="2F8E5407"/>
    <w:rsid w:val="2FE8AECC"/>
    <w:rsid w:val="315601A1"/>
    <w:rsid w:val="316A5656"/>
    <w:rsid w:val="31FE24B3"/>
    <w:rsid w:val="326A457D"/>
    <w:rsid w:val="34674028"/>
    <w:rsid w:val="34CB5AA3"/>
    <w:rsid w:val="364C23D9"/>
    <w:rsid w:val="36EE39A5"/>
    <w:rsid w:val="37BDEF98"/>
    <w:rsid w:val="37F80854"/>
    <w:rsid w:val="37FD38C5"/>
    <w:rsid w:val="39F73F8B"/>
    <w:rsid w:val="39FD3F31"/>
    <w:rsid w:val="3A00635D"/>
    <w:rsid w:val="3A6D81E3"/>
    <w:rsid w:val="3AFB0BCE"/>
    <w:rsid w:val="3BD6A29F"/>
    <w:rsid w:val="3BE3D02D"/>
    <w:rsid w:val="3BEFE39C"/>
    <w:rsid w:val="3BF7968A"/>
    <w:rsid w:val="3BFF0C49"/>
    <w:rsid w:val="3CE6587A"/>
    <w:rsid w:val="3D7ED7F0"/>
    <w:rsid w:val="3E7D2252"/>
    <w:rsid w:val="3E985826"/>
    <w:rsid w:val="3F6203BF"/>
    <w:rsid w:val="3FEFB111"/>
    <w:rsid w:val="3FF79F2F"/>
    <w:rsid w:val="3FFA43A6"/>
    <w:rsid w:val="3FFADB85"/>
    <w:rsid w:val="3FFD8422"/>
    <w:rsid w:val="41320A77"/>
    <w:rsid w:val="4222032D"/>
    <w:rsid w:val="42812FC9"/>
    <w:rsid w:val="430A4DB7"/>
    <w:rsid w:val="454D613D"/>
    <w:rsid w:val="456D246E"/>
    <w:rsid w:val="457B68DE"/>
    <w:rsid w:val="459F66FE"/>
    <w:rsid w:val="462420DE"/>
    <w:rsid w:val="4693A455"/>
    <w:rsid w:val="49D1242C"/>
    <w:rsid w:val="4BBE0A51"/>
    <w:rsid w:val="4D8D77FA"/>
    <w:rsid w:val="4DDA961B"/>
    <w:rsid w:val="507E2EA2"/>
    <w:rsid w:val="53DBFC72"/>
    <w:rsid w:val="54140328"/>
    <w:rsid w:val="55CA1C9A"/>
    <w:rsid w:val="55FD291D"/>
    <w:rsid w:val="56D54B65"/>
    <w:rsid w:val="56DD3CBA"/>
    <w:rsid w:val="570E7D91"/>
    <w:rsid w:val="5752678E"/>
    <w:rsid w:val="577FB786"/>
    <w:rsid w:val="57BBE4F1"/>
    <w:rsid w:val="57BF8B19"/>
    <w:rsid w:val="57F9F4C0"/>
    <w:rsid w:val="58911ADC"/>
    <w:rsid w:val="58BB4F57"/>
    <w:rsid w:val="58F07D4A"/>
    <w:rsid w:val="5A49DD30"/>
    <w:rsid w:val="5A874152"/>
    <w:rsid w:val="5AFA5238"/>
    <w:rsid w:val="5B0F4579"/>
    <w:rsid w:val="5B47CE77"/>
    <w:rsid w:val="5BBF1214"/>
    <w:rsid w:val="5D7FB4A5"/>
    <w:rsid w:val="5DD3F197"/>
    <w:rsid w:val="5DFFF705"/>
    <w:rsid w:val="5EAAE7DD"/>
    <w:rsid w:val="5EB79E98"/>
    <w:rsid w:val="5EBF2896"/>
    <w:rsid w:val="5EDDAE21"/>
    <w:rsid w:val="5EE6136B"/>
    <w:rsid w:val="5F236657"/>
    <w:rsid w:val="5F329599"/>
    <w:rsid w:val="5F7D3DA1"/>
    <w:rsid w:val="5FCC1F43"/>
    <w:rsid w:val="5FCF8625"/>
    <w:rsid w:val="5FF1B8FF"/>
    <w:rsid w:val="60A80188"/>
    <w:rsid w:val="62FF9A58"/>
    <w:rsid w:val="65275A3D"/>
    <w:rsid w:val="677D7344"/>
    <w:rsid w:val="67E56CE4"/>
    <w:rsid w:val="680943BE"/>
    <w:rsid w:val="6843BC62"/>
    <w:rsid w:val="691275D4"/>
    <w:rsid w:val="6962E34B"/>
    <w:rsid w:val="69E5BA5C"/>
    <w:rsid w:val="6AEC7E8E"/>
    <w:rsid w:val="6B0278D1"/>
    <w:rsid w:val="6B0279B7"/>
    <w:rsid w:val="6B3A0FE0"/>
    <w:rsid w:val="6C286E44"/>
    <w:rsid w:val="6C76434F"/>
    <w:rsid w:val="6C7E470C"/>
    <w:rsid w:val="6CA8A0BD"/>
    <w:rsid w:val="6CF94B0A"/>
    <w:rsid w:val="6CFFE036"/>
    <w:rsid w:val="6D074150"/>
    <w:rsid w:val="6D310FFA"/>
    <w:rsid w:val="6D91C0B1"/>
    <w:rsid w:val="6DFCCE14"/>
    <w:rsid w:val="6DFFD7E5"/>
    <w:rsid w:val="6E6F6473"/>
    <w:rsid w:val="6EBD79AA"/>
    <w:rsid w:val="6EDFE721"/>
    <w:rsid w:val="6F7FE3F0"/>
    <w:rsid w:val="6FAA1673"/>
    <w:rsid w:val="6FC7F1BE"/>
    <w:rsid w:val="6FFB6CC7"/>
    <w:rsid w:val="71B722E2"/>
    <w:rsid w:val="72106540"/>
    <w:rsid w:val="727428C1"/>
    <w:rsid w:val="737F5333"/>
    <w:rsid w:val="73FF9F8C"/>
    <w:rsid w:val="74AE3EB6"/>
    <w:rsid w:val="751F06A2"/>
    <w:rsid w:val="757BF952"/>
    <w:rsid w:val="76779D36"/>
    <w:rsid w:val="767F27D6"/>
    <w:rsid w:val="76F23963"/>
    <w:rsid w:val="76F43E69"/>
    <w:rsid w:val="772E1279"/>
    <w:rsid w:val="776FEFA2"/>
    <w:rsid w:val="77BF53A0"/>
    <w:rsid w:val="77E772BE"/>
    <w:rsid w:val="77EECA84"/>
    <w:rsid w:val="77EEDC28"/>
    <w:rsid w:val="77FDFFD7"/>
    <w:rsid w:val="792FD99C"/>
    <w:rsid w:val="795A8502"/>
    <w:rsid w:val="79E13B9D"/>
    <w:rsid w:val="7A6E44C1"/>
    <w:rsid w:val="7AA3A95B"/>
    <w:rsid w:val="7AA9E0DC"/>
    <w:rsid w:val="7AD659AC"/>
    <w:rsid w:val="7B737FE1"/>
    <w:rsid w:val="7B751B3D"/>
    <w:rsid w:val="7BDECBF8"/>
    <w:rsid w:val="7BF5E087"/>
    <w:rsid w:val="7BFBF581"/>
    <w:rsid w:val="7CCFE6D9"/>
    <w:rsid w:val="7DB7BF42"/>
    <w:rsid w:val="7DBB01E5"/>
    <w:rsid w:val="7DBBD3E5"/>
    <w:rsid w:val="7DBFB04C"/>
    <w:rsid w:val="7DDCC68C"/>
    <w:rsid w:val="7E2EDA52"/>
    <w:rsid w:val="7E6FD489"/>
    <w:rsid w:val="7E7F0942"/>
    <w:rsid w:val="7E867D61"/>
    <w:rsid w:val="7EB31986"/>
    <w:rsid w:val="7EBF876E"/>
    <w:rsid w:val="7ECCADB2"/>
    <w:rsid w:val="7EEEEF79"/>
    <w:rsid w:val="7EF4F102"/>
    <w:rsid w:val="7EF62DE7"/>
    <w:rsid w:val="7EFE364B"/>
    <w:rsid w:val="7F6FC3DB"/>
    <w:rsid w:val="7F7D579B"/>
    <w:rsid w:val="7F7D7656"/>
    <w:rsid w:val="7F936196"/>
    <w:rsid w:val="7F992501"/>
    <w:rsid w:val="7FA2C79D"/>
    <w:rsid w:val="7FDE9AA9"/>
    <w:rsid w:val="7FE3032F"/>
    <w:rsid w:val="7FEC6F91"/>
    <w:rsid w:val="7FFB8F88"/>
    <w:rsid w:val="7FFFB156"/>
    <w:rsid w:val="8CD7C74C"/>
    <w:rsid w:val="93FBE8FA"/>
    <w:rsid w:val="9BAE45FC"/>
    <w:rsid w:val="9D9C7665"/>
    <w:rsid w:val="9DCDF795"/>
    <w:rsid w:val="9EF63205"/>
    <w:rsid w:val="9F2D2837"/>
    <w:rsid w:val="A3BFF7F9"/>
    <w:rsid w:val="A3DE6C07"/>
    <w:rsid w:val="A75F8FA8"/>
    <w:rsid w:val="AA0FD8CC"/>
    <w:rsid w:val="AAD38468"/>
    <w:rsid w:val="ABEE53F4"/>
    <w:rsid w:val="B57E36BC"/>
    <w:rsid w:val="B65A7AAE"/>
    <w:rsid w:val="B76D18A8"/>
    <w:rsid w:val="B7BF6BA9"/>
    <w:rsid w:val="BB6C1E6C"/>
    <w:rsid w:val="BBCB115D"/>
    <w:rsid w:val="BBFF51A0"/>
    <w:rsid w:val="BBFFD53F"/>
    <w:rsid w:val="BCF5EDDE"/>
    <w:rsid w:val="BDEF539A"/>
    <w:rsid w:val="BE326D9A"/>
    <w:rsid w:val="BE7E8A05"/>
    <w:rsid w:val="BEBFB4D1"/>
    <w:rsid w:val="BF3F4E4A"/>
    <w:rsid w:val="BFBCA0CF"/>
    <w:rsid w:val="BFCEF061"/>
    <w:rsid w:val="BFDF84EB"/>
    <w:rsid w:val="BFF76D42"/>
    <w:rsid w:val="BFF90683"/>
    <w:rsid w:val="BFFD580B"/>
    <w:rsid w:val="BFFD85AB"/>
    <w:rsid w:val="C7FF8FB4"/>
    <w:rsid w:val="C8FF51BA"/>
    <w:rsid w:val="CB91F186"/>
    <w:rsid w:val="CBFF8685"/>
    <w:rsid w:val="CD379A98"/>
    <w:rsid w:val="CF4714AE"/>
    <w:rsid w:val="D0E362F8"/>
    <w:rsid w:val="D37F4C68"/>
    <w:rsid w:val="D575FC31"/>
    <w:rsid w:val="D7E72850"/>
    <w:rsid w:val="D7F6DA9A"/>
    <w:rsid w:val="D9A77203"/>
    <w:rsid w:val="DBAFDE13"/>
    <w:rsid w:val="DBF91EB3"/>
    <w:rsid w:val="DDEC5EFC"/>
    <w:rsid w:val="DDFF1BDE"/>
    <w:rsid w:val="DE7570EF"/>
    <w:rsid w:val="DEEF00AE"/>
    <w:rsid w:val="DEFC8A9A"/>
    <w:rsid w:val="DFED06EF"/>
    <w:rsid w:val="DFF767E4"/>
    <w:rsid w:val="E3CC5927"/>
    <w:rsid w:val="E4BF6A47"/>
    <w:rsid w:val="E51FCB04"/>
    <w:rsid w:val="E7B5069F"/>
    <w:rsid w:val="E7BF9663"/>
    <w:rsid w:val="E83D41F3"/>
    <w:rsid w:val="EAEABC4D"/>
    <w:rsid w:val="EBF78488"/>
    <w:rsid w:val="ECFD7437"/>
    <w:rsid w:val="ED5FB71C"/>
    <w:rsid w:val="EDEB44B5"/>
    <w:rsid w:val="EDF77B78"/>
    <w:rsid w:val="EFB334B9"/>
    <w:rsid w:val="EFDF9584"/>
    <w:rsid w:val="EFEEB6A8"/>
    <w:rsid w:val="EFFF53D5"/>
    <w:rsid w:val="F1DB768E"/>
    <w:rsid w:val="F2FF8C5C"/>
    <w:rsid w:val="F35942BE"/>
    <w:rsid w:val="F3775739"/>
    <w:rsid w:val="F4FB32F0"/>
    <w:rsid w:val="F63F3C85"/>
    <w:rsid w:val="F6657418"/>
    <w:rsid w:val="F6B552BA"/>
    <w:rsid w:val="F6FC273B"/>
    <w:rsid w:val="F79D2B10"/>
    <w:rsid w:val="F7EE441C"/>
    <w:rsid w:val="F7EE4F89"/>
    <w:rsid w:val="F97FF8C1"/>
    <w:rsid w:val="F9B7C2FB"/>
    <w:rsid w:val="F9BFB2A1"/>
    <w:rsid w:val="F9FD58E4"/>
    <w:rsid w:val="FADD67B2"/>
    <w:rsid w:val="FAEF2310"/>
    <w:rsid w:val="FB4E9BD6"/>
    <w:rsid w:val="FB778446"/>
    <w:rsid w:val="FBEFE8AE"/>
    <w:rsid w:val="FBF7563B"/>
    <w:rsid w:val="FBFAD513"/>
    <w:rsid w:val="FBFCBB6D"/>
    <w:rsid w:val="FBFD1345"/>
    <w:rsid w:val="FBFFA049"/>
    <w:rsid w:val="FC71C2BC"/>
    <w:rsid w:val="FCCECD9C"/>
    <w:rsid w:val="FCD82315"/>
    <w:rsid w:val="FCF704CC"/>
    <w:rsid w:val="FCFB4383"/>
    <w:rsid w:val="FD848E9E"/>
    <w:rsid w:val="FDABA8D4"/>
    <w:rsid w:val="FDAF1193"/>
    <w:rsid w:val="FDBFBDCE"/>
    <w:rsid w:val="FDE71F62"/>
    <w:rsid w:val="FDFDF9B2"/>
    <w:rsid w:val="FDFF4BA5"/>
    <w:rsid w:val="FDFFA44C"/>
    <w:rsid w:val="FE7438B6"/>
    <w:rsid w:val="FEFB2324"/>
    <w:rsid w:val="FEFE0680"/>
    <w:rsid w:val="FEFE7999"/>
    <w:rsid w:val="FEFFE844"/>
    <w:rsid w:val="FF4F1A6F"/>
    <w:rsid w:val="FF65430A"/>
    <w:rsid w:val="FF773F42"/>
    <w:rsid w:val="FF7FE392"/>
    <w:rsid w:val="FF973917"/>
    <w:rsid w:val="FFB52065"/>
    <w:rsid w:val="FFCC92C0"/>
    <w:rsid w:val="FFCF8EED"/>
    <w:rsid w:val="FFD722E0"/>
    <w:rsid w:val="FFDF607B"/>
    <w:rsid w:val="FFE5661B"/>
    <w:rsid w:val="FFEF958A"/>
    <w:rsid w:val="FFF6159F"/>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 w:type="character" w:customStyle="1" w:styleId="71">
    <w:name w:val="normaltextrun"/>
    <w:basedOn w:val="24"/>
    <w:qFormat/>
    <w:uiPriority w:val="0"/>
  </w:style>
  <w:style w:type="character" w:customStyle="1" w:styleId="72">
    <w:name w:val="Default Paragraph Font 2"/>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34</TotalTime>
  <ScaleCrop>false</ScaleCrop>
  <LinksUpToDate>false</LinksUpToDate>
  <CharactersWithSpaces>11651</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2022-05-14T22:46:00Z</dcterms:created>
  <dc:creator>ZTE(Zhihong)</dc:creator>
  <cp:lastModifiedBy>ZTE-谈杰</cp:lastModifiedBy>
  <dcterms:modified xsi:type="dcterms:W3CDTF">2023-08-11T14:23:54Z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